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91" w:rsidRPr="006C5D91" w:rsidRDefault="006C5D9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6C5D91">
        <w:rPr>
          <w:rFonts w:ascii="Times New Roman" w:hAnsi="Times New Roman" w:cs="Times New Roman"/>
          <w:b/>
          <w:sz w:val="28"/>
          <w:szCs w:val="28"/>
        </w:rPr>
        <w:t xml:space="preserve">ДОМАЋА ЛЕКТИРА </w:t>
      </w:r>
      <w:r w:rsidR="00AB4B8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ОСМИ </w:t>
      </w:r>
      <w:r w:rsidRPr="006C5D9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РАЗРЕД:</w:t>
      </w:r>
    </w:p>
    <w:p w:rsidR="00AB4B8D" w:rsidRPr="00380909" w:rsidRDefault="006C5D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C5D91">
        <w:rPr>
          <w:rFonts w:ascii="Times New Roman" w:hAnsi="Times New Roman" w:cs="Times New Roman"/>
          <w:sz w:val="24"/>
          <w:szCs w:val="24"/>
          <w:lang w:val="sr-Cyrl-RS"/>
        </w:rPr>
        <w:t xml:space="preserve">1. Епске народне песме </w:t>
      </w:r>
      <w:r w:rsidR="00AB4B8D">
        <w:rPr>
          <w:rFonts w:ascii="Times New Roman" w:hAnsi="Times New Roman" w:cs="Times New Roman"/>
          <w:sz w:val="24"/>
          <w:szCs w:val="24"/>
          <w:lang w:val="sr-Cyrl-RS"/>
        </w:rPr>
        <w:t>о ослобођењу Србије од Турака</w:t>
      </w:r>
      <w:r w:rsidR="003809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0909" w:rsidRPr="00380909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80909">
        <w:rPr>
          <w:rFonts w:ascii="Times New Roman" w:hAnsi="Times New Roman" w:cs="Times New Roman"/>
          <w:sz w:val="24"/>
          <w:szCs w:val="24"/>
          <w:lang w:val="sr-Cyrl-RS"/>
        </w:rPr>
        <w:t>„Бој на Мишару“, „Бој на Чокешини“, „Почетак буне против дахија“ и др.);</w:t>
      </w:r>
    </w:p>
    <w:p w:rsidR="00380909" w:rsidRDefault="006C5D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C5D91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380909">
        <w:rPr>
          <w:rFonts w:ascii="Times New Roman" w:hAnsi="Times New Roman" w:cs="Times New Roman"/>
          <w:sz w:val="24"/>
          <w:szCs w:val="24"/>
          <w:lang w:val="sr-Cyrl-RS"/>
        </w:rPr>
        <w:t>Бранислав Нушић, „Сумњиво лице“</w:t>
      </w:r>
    </w:p>
    <w:p w:rsidR="001C543A" w:rsidRDefault="006C5D91" w:rsidP="0038090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C5D91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380909">
        <w:rPr>
          <w:rFonts w:ascii="Times New Roman" w:hAnsi="Times New Roman" w:cs="Times New Roman"/>
          <w:sz w:val="24"/>
          <w:szCs w:val="24"/>
          <w:lang w:val="sr-Cyrl-RS"/>
        </w:rPr>
        <w:t>Иво Андрић, „Деца“ (</w:t>
      </w:r>
      <w:r w:rsidR="00EE50FC">
        <w:rPr>
          <w:rFonts w:ascii="Times New Roman" w:hAnsi="Times New Roman" w:cs="Times New Roman"/>
          <w:sz w:val="24"/>
          <w:szCs w:val="24"/>
          <w:lang w:val="sr-Cyrl-RS"/>
        </w:rPr>
        <w:t>збирка приповедака</w:t>
      </w:r>
      <w:r w:rsidR="00380909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80909" w:rsidRDefault="00380909" w:rsidP="0038090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Вилијем Шекспир, „Ромео и Јулија“</w:t>
      </w:r>
    </w:p>
    <w:p w:rsidR="00380909" w:rsidRDefault="00380909" w:rsidP="0038090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724C3A">
        <w:rPr>
          <w:rFonts w:ascii="Times New Roman" w:hAnsi="Times New Roman"/>
          <w:sz w:val="24"/>
          <w:szCs w:val="24"/>
          <w:lang w:val="sr-Cyrl-CS"/>
        </w:rPr>
        <w:t>Свети Сава у народној и ауторској књижевности (избор)</w:t>
      </w:r>
    </w:p>
    <w:p w:rsidR="00724C3A" w:rsidRDefault="00724C3A" w:rsidP="00380909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Избор из савремене српске прозе (Михајло Пантић, Светлана Велмар Јанковић, Милорад Павић, Драгослав Михајловић и др.)</w:t>
      </w:r>
    </w:p>
    <w:p w:rsidR="00D73AC6" w:rsidRPr="00380909" w:rsidRDefault="00D73AC6" w:rsidP="0038090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7. Књига по избору ученика</w:t>
      </w:r>
    </w:p>
    <w:sectPr w:rsidR="00D73AC6" w:rsidRPr="00380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91"/>
    <w:rsid w:val="001C543A"/>
    <w:rsid w:val="00380909"/>
    <w:rsid w:val="003C3D8D"/>
    <w:rsid w:val="006C5D91"/>
    <w:rsid w:val="00724C3A"/>
    <w:rsid w:val="00AB4B8D"/>
    <w:rsid w:val="00D73AC6"/>
    <w:rsid w:val="00DA7728"/>
    <w:rsid w:val="00E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23C24-B441-4EAC-B24B-2AD2C242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2020-05-26T07:13:00Z</dcterms:created>
  <dcterms:modified xsi:type="dcterms:W3CDTF">2020-05-26T07:13:00Z</dcterms:modified>
</cp:coreProperties>
</file>